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E3A24" w14:textId="3354CE95" w:rsidR="00D642A4" w:rsidRPr="009C6924" w:rsidRDefault="00FA4BAF" w:rsidP="009F6A8B">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#94</w:t>
      </w:r>
      <w:r w:rsidR="00784B9D">
        <w:rPr>
          <w:rFonts w:ascii="Times New Roman" w:eastAsia="SimSun" w:hAnsi="Times New Roman"/>
          <w:b/>
          <w:sz w:val="24"/>
          <w:lang w:val="en-US" w:eastAsia="zh-CN"/>
        </w:rPr>
        <w:t>bis</w:t>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t xml:space="preserve">    </w:t>
      </w:r>
      <w:r w:rsidR="00376A07">
        <w:rPr>
          <w:rFonts w:ascii="Times New Roman" w:eastAsia="SimSun" w:hAnsi="Times New Roman"/>
          <w:b/>
          <w:sz w:val="24"/>
          <w:lang w:val="en-US" w:eastAsia="zh-CN"/>
        </w:rPr>
        <w:t>R1-18</w:t>
      </w:r>
      <w:r w:rsidR="0067554E">
        <w:rPr>
          <w:rFonts w:ascii="Times New Roman" w:eastAsia="SimSun" w:hAnsi="Times New Roman"/>
          <w:b/>
          <w:sz w:val="24"/>
          <w:lang w:val="en-US" w:eastAsia="zh-CN"/>
        </w:rPr>
        <w:t>11219</w:t>
      </w:r>
    </w:p>
    <w:p w14:paraId="6B0944B4" w14:textId="0B5FF6CF" w:rsidR="00D642A4" w:rsidRPr="009C6924" w:rsidRDefault="00784B9D" w:rsidP="009F6A8B">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Chengdu, China, October 8</w:t>
      </w:r>
      <w:r w:rsidRPr="00784B9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784B9D">
        <w:rPr>
          <w:rFonts w:ascii="Times New Roman" w:eastAsia="SimSun" w:hAnsi="Times New Roman"/>
          <w:b/>
          <w:sz w:val="24"/>
          <w:lang w:val="en-US" w:eastAsia="zh-CN"/>
        </w:rPr>
        <w:t>– 12</w:t>
      </w:r>
      <w:r w:rsidRPr="00784B9D">
        <w:rPr>
          <w:rFonts w:ascii="Times New Roman" w:eastAsia="SimSun" w:hAnsi="Times New Roman"/>
          <w:b/>
          <w:sz w:val="24"/>
          <w:vertAlign w:val="superscript"/>
          <w:lang w:val="en-US" w:eastAsia="zh-CN"/>
        </w:rPr>
        <w:t>th</w:t>
      </w:r>
      <w:r w:rsidRPr="00784B9D">
        <w:rPr>
          <w:rFonts w:ascii="Times New Roman" w:eastAsia="SimSun" w:hAnsi="Times New Roman"/>
          <w:b/>
          <w:sz w:val="24"/>
          <w:lang w:val="en-US" w:eastAsia="zh-CN"/>
        </w:rPr>
        <w:t>, 2018</w:t>
      </w:r>
    </w:p>
    <w:p w14:paraId="2ED28A93" w14:textId="77777777" w:rsidR="001E0E46" w:rsidRPr="009C6924" w:rsidRDefault="001E0E46" w:rsidP="009F6A8B">
      <w:pPr>
        <w:pStyle w:val="CRCoverPage"/>
        <w:tabs>
          <w:tab w:val="left" w:pos="1980"/>
        </w:tabs>
        <w:spacing w:after="0"/>
        <w:jc w:val="both"/>
        <w:rPr>
          <w:rFonts w:ascii="Times New Roman" w:hAnsi="Times New Roman"/>
          <w:b/>
          <w:bCs/>
          <w:sz w:val="24"/>
          <w:lang w:val="en-US"/>
        </w:rPr>
      </w:pPr>
    </w:p>
    <w:p w14:paraId="6FA141D4" w14:textId="26BD27A2" w:rsidR="00FA20F7" w:rsidRPr="009C6924" w:rsidRDefault="00FA20F7" w:rsidP="009F6A8B">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BC0CAD">
        <w:rPr>
          <w:rFonts w:ascii="Times New Roman" w:hAnsi="Times New Roman"/>
          <w:b/>
          <w:bCs/>
          <w:sz w:val="24"/>
          <w:lang w:val="en-US"/>
        </w:rPr>
        <w:t>3</w:t>
      </w:r>
    </w:p>
    <w:p w14:paraId="186753AF" w14:textId="71E2F458" w:rsidR="00FA20F7" w:rsidRPr="009C6924" w:rsidRDefault="0092027E" w:rsidP="009F6A8B">
      <w:pPr>
        <w:tabs>
          <w:tab w:val="left" w:pos="1985"/>
        </w:tabs>
        <w:spacing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77FBF684" w:rsidR="00FA20F7" w:rsidRPr="009C6924" w:rsidRDefault="00FA20F7" w:rsidP="009F6A8B">
      <w:pPr>
        <w:spacing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67554E">
        <w:rPr>
          <w:rFonts w:ascii="Times New Roman" w:hAnsi="Times New Roman"/>
          <w:b/>
          <w:bCs/>
          <w:sz w:val="24"/>
        </w:rPr>
        <w:t>O</w:t>
      </w:r>
      <w:r w:rsidR="005756B8" w:rsidRPr="005756B8">
        <w:rPr>
          <w:rFonts w:ascii="Times New Roman" w:hAnsi="Times New Roman"/>
          <w:b/>
          <w:bCs/>
          <w:sz w:val="24"/>
        </w:rPr>
        <w:t>n UL inter-UE multiplexing for URLLC</w:t>
      </w:r>
    </w:p>
    <w:p w14:paraId="20F2A3ED" w14:textId="48C0346C" w:rsidR="00FA20F7" w:rsidRPr="009C6924" w:rsidRDefault="00A51E32" w:rsidP="009F6A8B">
      <w:pPr>
        <w:spacing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9F6A8B">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1B476359" w14:textId="77777777" w:rsidR="009F6A8B" w:rsidRDefault="009F6A8B" w:rsidP="009F6A8B">
      <w:pPr>
        <w:jc w:val="both"/>
        <w:rPr>
          <w:rFonts w:ascii="Times New Roman" w:eastAsia="MS Mincho" w:hAnsi="Times New Roman"/>
          <w:lang w:eastAsia="ja-JP"/>
        </w:rPr>
      </w:pPr>
    </w:p>
    <w:p w14:paraId="12AFB713" w14:textId="27985D7E" w:rsidR="005D7CD8" w:rsidRDefault="00754E5B" w:rsidP="009F6A8B">
      <w:pPr>
        <w:jc w:val="both"/>
        <w:rPr>
          <w:rFonts w:ascii="Times New Roman" w:eastAsia="MS Mincho" w:hAnsi="Times New Roman"/>
          <w:lang w:eastAsia="ja-JP"/>
        </w:rPr>
      </w:pPr>
      <w:r w:rsidRPr="00754E5B">
        <w:rPr>
          <w:rFonts w:ascii="Times New Roman" w:eastAsia="MS Mincho" w:hAnsi="Times New Roman"/>
          <w:lang w:eastAsia="ja-JP"/>
        </w:rPr>
        <w:t>In RAN#80 plenary meeting</w:t>
      </w:r>
      <w:r w:rsidR="005D37F0">
        <w:rPr>
          <w:rFonts w:ascii="Times New Roman" w:eastAsia="MS Mincho" w:hAnsi="Times New Roman"/>
          <w:lang w:eastAsia="ja-JP"/>
        </w:rPr>
        <w:t>,</w:t>
      </w:r>
      <w:r w:rsidRPr="00754E5B">
        <w:rPr>
          <w:rFonts w:ascii="Times New Roman" w:eastAsia="MS Mincho" w:hAnsi="Times New Roman"/>
          <w:lang w:eastAsia="ja-JP"/>
        </w:rPr>
        <w:t xml:space="preserve"> a new SI on Physical Layer Enhancements for NR URLLC for Rel-16 was agreed [1]. One of the iden</w:t>
      </w:r>
      <w:r>
        <w:rPr>
          <w:rFonts w:ascii="Times New Roman" w:eastAsia="MS Mincho" w:hAnsi="Times New Roman"/>
          <w:lang w:eastAsia="ja-JP"/>
        </w:rPr>
        <w:t>tified objectives of this SI is.</w:t>
      </w:r>
    </w:p>
    <w:p w14:paraId="2E80DB91" w14:textId="77777777" w:rsidR="005D7CD8" w:rsidRDefault="005D7CD8" w:rsidP="009F6A8B">
      <w:pPr>
        <w:rPr>
          <w:rFonts w:ascii="Times New Roman" w:eastAsia="MS Mincho" w:hAnsi="Times New Roman"/>
          <w:lang w:eastAsia="ja-JP"/>
        </w:rPr>
      </w:pPr>
    </w:p>
    <w:p w14:paraId="50D5D4D9" w14:textId="77777777" w:rsidR="005D7CD8" w:rsidRPr="005D7CD8" w:rsidRDefault="005D7CD8" w:rsidP="009F6A8B">
      <w:pPr>
        <w:pStyle w:val="ListParagraph"/>
        <w:numPr>
          <w:ilvl w:val="0"/>
          <w:numId w:val="29"/>
        </w:numPr>
        <w:rPr>
          <w:rFonts w:ascii="Times New Roman" w:eastAsia="MS Mincho" w:hAnsi="Times New Roman"/>
          <w:i/>
          <w:lang w:eastAsia="ja-JP"/>
        </w:rPr>
      </w:pPr>
      <w:r w:rsidRPr="005D7CD8">
        <w:rPr>
          <w:rFonts w:ascii="Times New Roman" w:eastAsia="MS Mincho" w:hAnsi="Times New Roman"/>
          <w:i/>
          <w:lang w:eastAsia="ja-JP"/>
        </w:rPr>
        <w:t xml:space="preserve">Enhanced multiplexing considering different latency and reliability requirements (RAN1): </w:t>
      </w:r>
    </w:p>
    <w:p w14:paraId="1F0DF876" w14:textId="3698C232" w:rsidR="005D7CD8" w:rsidRPr="005D7CD8" w:rsidRDefault="005D7CD8" w:rsidP="009F6A8B">
      <w:pPr>
        <w:pStyle w:val="ListParagraph"/>
        <w:numPr>
          <w:ilvl w:val="1"/>
          <w:numId w:val="29"/>
        </w:numPr>
        <w:rPr>
          <w:rFonts w:ascii="Times New Roman" w:eastAsia="MS Mincho" w:hAnsi="Times New Roman"/>
          <w:lang w:eastAsia="ja-JP"/>
        </w:rPr>
      </w:pPr>
      <w:r w:rsidRPr="005D7CD8">
        <w:rPr>
          <w:rFonts w:ascii="Times New Roman" w:eastAsia="MS Mincho" w:hAnsi="Times New Roman"/>
          <w:i/>
          <w:lang w:eastAsia="ja-JP"/>
        </w:rPr>
        <w:t xml:space="preserve">UL inter UE </w:t>
      </w:r>
      <w:proofErr w:type="spellStart"/>
      <w:r w:rsidRPr="005D7CD8">
        <w:rPr>
          <w:rFonts w:ascii="Times New Roman" w:eastAsia="MS Mincho" w:hAnsi="Times New Roman"/>
          <w:i/>
          <w:lang w:eastAsia="ja-JP"/>
        </w:rPr>
        <w:t>Tx</w:t>
      </w:r>
      <w:proofErr w:type="spellEnd"/>
      <w:r w:rsidRPr="005D7CD8">
        <w:rPr>
          <w:rFonts w:ascii="Times New Roman" w:eastAsia="MS Mincho" w:hAnsi="Times New Roman"/>
          <w:i/>
          <w:lang w:eastAsia="ja-JP"/>
        </w:rPr>
        <w:t xml:space="preserve"> prioritization/multiplexing</w:t>
      </w:r>
    </w:p>
    <w:p w14:paraId="1D5EB77B" w14:textId="77777777" w:rsidR="005D7CD8" w:rsidRDefault="005D7CD8" w:rsidP="009F6A8B">
      <w:pPr>
        <w:rPr>
          <w:rFonts w:ascii="Times New Roman" w:eastAsia="MS Mincho" w:hAnsi="Times New Roman"/>
          <w:lang w:eastAsia="ja-JP"/>
        </w:rPr>
      </w:pPr>
    </w:p>
    <w:p w14:paraId="0F563FCE" w14:textId="1D479997" w:rsidR="000110E2" w:rsidRPr="00FC0230" w:rsidRDefault="008977DE" w:rsidP="009F6A8B">
      <w:pPr>
        <w:jc w:val="both"/>
        <w:rPr>
          <w:rFonts w:ascii="Times New Roman" w:hAnsi="Times New Roman"/>
        </w:rPr>
      </w:pPr>
      <w:r>
        <w:rPr>
          <w:rFonts w:ascii="Times New Roman" w:eastAsia="MS Mincho" w:hAnsi="Times New Roman"/>
          <w:lang w:eastAsia="ja-JP"/>
        </w:rPr>
        <w:t>In RAN1#94</w:t>
      </w:r>
      <w:r w:rsidR="00A61CF1">
        <w:rPr>
          <w:rFonts w:ascii="Times New Roman" w:eastAsia="MS Mincho" w:hAnsi="Times New Roman"/>
          <w:lang w:eastAsia="ja-JP"/>
        </w:rPr>
        <w:t xml:space="preserve">, </w:t>
      </w:r>
      <w:r w:rsidR="009428BA">
        <w:rPr>
          <w:rFonts w:ascii="Times New Roman" w:eastAsia="MS Mincho" w:hAnsi="Times New Roman"/>
          <w:lang w:eastAsia="ja-JP"/>
        </w:rPr>
        <w:t>the</w:t>
      </w:r>
      <w:r w:rsidR="009428BA" w:rsidRPr="009428BA">
        <w:t xml:space="preserve"> </w:t>
      </w:r>
      <w:r w:rsidR="009428BA" w:rsidRPr="009428BA">
        <w:rPr>
          <w:rFonts w:ascii="Times New Roman" w:eastAsia="MS Mincho" w:hAnsi="Times New Roman"/>
          <w:lang w:eastAsia="ja-JP"/>
        </w:rPr>
        <w:t>UL multiplexing between eMBB and URLLC</w:t>
      </w:r>
      <w:r w:rsidR="009428BA">
        <w:rPr>
          <w:rFonts w:ascii="Times New Roman" w:eastAsia="MS Mincho" w:hAnsi="Times New Roman"/>
          <w:lang w:eastAsia="ja-JP"/>
        </w:rPr>
        <w:t xml:space="preserve"> was discussed and </w:t>
      </w:r>
      <w:r>
        <w:rPr>
          <w:rFonts w:ascii="Times New Roman" w:eastAsia="MS Mincho" w:hAnsi="Times New Roman"/>
          <w:lang w:eastAsia="ja-JP"/>
        </w:rPr>
        <w:t xml:space="preserve">the following </w:t>
      </w:r>
      <w:r w:rsidR="009428BA">
        <w:rPr>
          <w:rFonts w:ascii="Times New Roman" w:eastAsia="MS Mincho" w:hAnsi="Times New Roman"/>
          <w:lang w:eastAsia="ja-JP"/>
        </w:rPr>
        <w:t>agreements were made</w:t>
      </w:r>
      <w:r>
        <w:rPr>
          <w:rFonts w:ascii="Times New Roman" w:eastAsia="MS Mincho" w:hAnsi="Times New Roman"/>
          <w:lang w:eastAsia="ja-JP"/>
        </w:rPr>
        <w:t xml:space="preserve"> </w:t>
      </w:r>
      <w:r w:rsidR="005D7CD8">
        <w:rPr>
          <w:rFonts w:ascii="Times New Roman" w:eastAsia="MS Mincho" w:hAnsi="Times New Roman"/>
          <w:lang w:eastAsia="ja-JP"/>
        </w:rPr>
        <w:t>[2</w:t>
      </w:r>
      <w:r w:rsidR="000110E2" w:rsidRPr="00FC0230">
        <w:rPr>
          <w:rFonts w:ascii="Times New Roman" w:eastAsia="MS Mincho" w:hAnsi="Times New Roman"/>
          <w:lang w:eastAsia="ja-JP"/>
        </w:rPr>
        <w:t>]:</w:t>
      </w:r>
    </w:p>
    <w:p w14:paraId="7ADA7768" w14:textId="77777777" w:rsidR="000110E2" w:rsidRDefault="000110E2" w:rsidP="009F6A8B">
      <w:pPr>
        <w:jc w:val="both"/>
        <w:rPr>
          <w:rFonts w:ascii="Times New Roman" w:hAnsi="Times New Roman"/>
          <w:highlight w:val="green"/>
          <w:lang w:eastAsia="x-none"/>
        </w:rPr>
      </w:pPr>
    </w:p>
    <w:p w14:paraId="26616787" w14:textId="77777777" w:rsidR="008977DE" w:rsidRPr="008977DE" w:rsidRDefault="008977DE" w:rsidP="008977DE">
      <w:pPr>
        <w:rPr>
          <w:rFonts w:ascii="Times New Roman" w:hAnsi="Times New Roman"/>
          <w:lang w:eastAsia="x-none"/>
        </w:rPr>
      </w:pPr>
      <w:r w:rsidRPr="008977DE">
        <w:rPr>
          <w:rFonts w:ascii="Times New Roman" w:hAnsi="Times New Roman"/>
          <w:highlight w:val="green"/>
          <w:lang w:eastAsia="x-none"/>
        </w:rPr>
        <w:t>Agreements</w:t>
      </w:r>
      <w:r w:rsidRPr="008977DE">
        <w:rPr>
          <w:rFonts w:ascii="Times New Roman" w:hAnsi="Times New Roman"/>
          <w:lang w:eastAsia="x-none"/>
        </w:rPr>
        <w:t>:</w:t>
      </w:r>
    </w:p>
    <w:p w14:paraId="01CD70D3" w14:textId="77777777" w:rsidR="008977DE" w:rsidRPr="009428BA" w:rsidRDefault="008977DE" w:rsidP="008977DE">
      <w:pPr>
        <w:numPr>
          <w:ilvl w:val="0"/>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 xml:space="preserve">RAN1 to study the potential enhancements for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w:t>
      </w:r>
    </w:p>
    <w:p w14:paraId="416E0CC5" w14:textId="77777777" w:rsidR="008977DE" w:rsidRPr="009428BA" w:rsidRDefault="008977DE" w:rsidP="008977DE">
      <w:pPr>
        <w:numPr>
          <w:ilvl w:val="1"/>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 xml:space="preserve">Performance study of the enhanced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 mechanisms using Re-15 mechanisms as the performance benchmark</w:t>
      </w:r>
    </w:p>
    <w:p w14:paraId="35ECAB4D"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 xml:space="preserve">The use cases and scenarios adopted in L1 enhancements for URLLC are considered for the evaluation of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w:t>
      </w:r>
    </w:p>
    <w:p w14:paraId="53746943"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Other factors to be considered such as overhead, capability, etc.</w:t>
      </w:r>
    </w:p>
    <w:p w14:paraId="33F70356" w14:textId="77777777" w:rsidR="008977DE" w:rsidRPr="009428BA" w:rsidRDefault="008977DE" w:rsidP="008977DE">
      <w:pPr>
        <w:numPr>
          <w:ilvl w:val="1"/>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Study the UE UL cancelation mechanisms, including at least the following aspects</w:t>
      </w:r>
    </w:p>
    <w:p w14:paraId="2647C579"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The potential mechanisms may include UE UL cancelation/pausing indication, UL continuation indication, UL re-scheduling indication</w:t>
      </w:r>
    </w:p>
    <w:p w14:paraId="2A6F7485"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 xml:space="preserve">Physical channel/signal used for the UL cancelation indication </w:t>
      </w:r>
    </w:p>
    <w:p w14:paraId="10D5E9B0"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UE Processing timeline for the UL cancelation indication</w:t>
      </w:r>
    </w:p>
    <w:p w14:paraId="7972B078"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UE monitoring behaviours for the UL cancelation indication</w:t>
      </w:r>
    </w:p>
    <w:p w14:paraId="3FE8D9E3"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UE PDCCH monitoring capability, if the UL cancelation indication is by PDCCH</w:t>
      </w:r>
    </w:p>
    <w:p w14:paraId="62FBC1B0" w14:textId="77777777" w:rsidR="008977DE" w:rsidRPr="009428BA" w:rsidRDefault="008977DE" w:rsidP="008977DE">
      <w:pPr>
        <w:numPr>
          <w:ilvl w:val="2"/>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Methods to ensure the reliability of the indication for UE UL cancelation</w:t>
      </w:r>
    </w:p>
    <w:p w14:paraId="6F42702D" w14:textId="77777777" w:rsidR="008977DE" w:rsidRPr="009428BA" w:rsidRDefault="008977DE" w:rsidP="008977DE">
      <w:pPr>
        <w:numPr>
          <w:ilvl w:val="1"/>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Study the UL power control enhancements</w:t>
      </w:r>
    </w:p>
    <w:p w14:paraId="62D6561F" w14:textId="763982AC" w:rsidR="008977DE" w:rsidRDefault="008977DE" w:rsidP="008977DE">
      <w:pPr>
        <w:numPr>
          <w:ilvl w:val="1"/>
          <w:numId w:val="30"/>
        </w:numPr>
        <w:spacing w:after="180" w:line="240" w:lineRule="auto"/>
        <w:rPr>
          <w:rFonts w:ascii="Times New Roman" w:eastAsia="SimSun" w:hAnsi="Times New Roman"/>
          <w:i/>
          <w:lang w:eastAsia="zh-CN"/>
        </w:rPr>
      </w:pPr>
      <w:r w:rsidRPr="009428BA">
        <w:rPr>
          <w:rFonts w:ascii="Times New Roman" w:eastAsia="SimSun" w:hAnsi="Times New Roman"/>
          <w:i/>
          <w:lang w:eastAsia="zh-CN"/>
        </w:rPr>
        <w:t>Study other enhancements for the multiplexing between a grant-based UL transmission from a UE and a grant-free UL transmission from another UE</w:t>
      </w:r>
    </w:p>
    <w:p w14:paraId="1756F59A" w14:textId="25E784CE" w:rsidR="009428BA" w:rsidRPr="009428BA" w:rsidRDefault="009428BA" w:rsidP="009428BA">
      <w:pPr>
        <w:spacing w:after="180" w:line="240" w:lineRule="auto"/>
        <w:rPr>
          <w:rFonts w:ascii="Times New Roman" w:eastAsia="SimSun" w:hAnsi="Times New Roman"/>
          <w:lang w:eastAsia="zh-CN"/>
        </w:rPr>
      </w:pPr>
      <w:r>
        <w:rPr>
          <w:rFonts w:ascii="Times New Roman" w:eastAsia="MS Mincho" w:hAnsi="Times New Roman"/>
          <w:lang w:eastAsia="ja-JP"/>
        </w:rPr>
        <w:t xml:space="preserve">In </w:t>
      </w:r>
      <w:r>
        <w:rPr>
          <w:rFonts w:ascii="Times New Roman" w:eastAsia="MS Mincho" w:hAnsi="Times New Roman"/>
          <w:lang w:eastAsia="ja-JP"/>
        </w:rPr>
        <w:t xml:space="preserve">this contribution we provide our views on the </w:t>
      </w:r>
      <w:r w:rsidRPr="009428BA">
        <w:rPr>
          <w:rFonts w:ascii="Times New Roman" w:eastAsia="SimSun" w:hAnsi="Times New Roman"/>
          <w:lang w:eastAsia="zh-CN"/>
        </w:rPr>
        <w:t>enhancements for the multiplexing between a grant-based UL transmission from a UE and a grant-free UL transmission from another UE</w:t>
      </w:r>
      <w:r>
        <w:rPr>
          <w:rFonts w:ascii="Times New Roman" w:eastAsia="SimSun" w:hAnsi="Times New Roman"/>
          <w:lang w:eastAsia="zh-CN"/>
        </w:rPr>
        <w:t>.</w:t>
      </w:r>
    </w:p>
    <w:p w14:paraId="2C32ECF0" w14:textId="37FF255C" w:rsidR="000110E2" w:rsidRPr="00FC0230" w:rsidRDefault="00A5345D" w:rsidP="009F6A8B">
      <w:pPr>
        <w:pStyle w:val="Heading1"/>
        <w:spacing w:after="0"/>
        <w:rPr>
          <w:rFonts w:ascii="Times New Roman" w:hAnsi="Times New Roman"/>
          <w:b/>
          <w:sz w:val="32"/>
          <w:szCs w:val="32"/>
          <w:lang w:val="en-US"/>
        </w:rPr>
      </w:pPr>
      <w:r w:rsidRPr="00A5345D">
        <w:rPr>
          <w:rFonts w:ascii="Times New Roman" w:hAnsi="Times New Roman"/>
          <w:b/>
          <w:sz w:val="32"/>
          <w:szCs w:val="32"/>
        </w:rPr>
        <w:lastRenderedPageBreak/>
        <w:t>UL inter-UE multiplexing for URLLC</w:t>
      </w:r>
      <w:r w:rsidR="000110E2" w:rsidRPr="00FC0230">
        <w:rPr>
          <w:rFonts w:ascii="Times New Roman" w:hAnsi="Times New Roman"/>
          <w:b/>
          <w:sz w:val="32"/>
          <w:szCs w:val="32"/>
        </w:rPr>
        <w:t>: Grant-</w:t>
      </w:r>
      <w:r w:rsidR="00CB29E7">
        <w:rPr>
          <w:rFonts w:ascii="Times New Roman" w:hAnsi="Times New Roman"/>
          <w:b/>
          <w:sz w:val="32"/>
          <w:szCs w:val="32"/>
        </w:rPr>
        <w:t>F</w:t>
      </w:r>
      <w:r w:rsidR="000110E2" w:rsidRPr="00FC0230">
        <w:rPr>
          <w:rFonts w:ascii="Times New Roman" w:hAnsi="Times New Roman"/>
          <w:b/>
          <w:sz w:val="32"/>
          <w:szCs w:val="32"/>
        </w:rPr>
        <w:t xml:space="preserve">ree </w:t>
      </w:r>
      <w:r w:rsidR="00CB29E7">
        <w:rPr>
          <w:rFonts w:ascii="Times New Roman" w:hAnsi="Times New Roman"/>
          <w:b/>
          <w:sz w:val="32"/>
          <w:szCs w:val="32"/>
        </w:rPr>
        <w:t>(GF) based</w:t>
      </w:r>
    </w:p>
    <w:p w14:paraId="52B84790" w14:textId="70E47A7A" w:rsidR="00FB1F06" w:rsidRDefault="000110E2" w:rsidP="009F6A8B">
      <w:pPr>
        <w:spacing w:before="240"/>
        <w:jc w:val="both"/>
        <w:rPr>
          <w:rFonts w:ascii="Times New Roman" w:hAnsi="Times New Roman"/>
        </w:rPr>
      </w:pPr>
      <w:r w:rsidRPr="00FC0230">
        <w:rPr>
          <w:rFonts w:ascii="Times New Roman" w:hAnsi="Times New Roman"/>
        </w:rPr>
        <w:t xml:space="preserve">To meet the latency requirement, the URLLC UE should be allowed to perform UL </w:t>
      </w:r>
      <w:r w:rsidR="0075560A">
        <w:rPr>
          <w:rFonts w:ascii="Times New Roman" w:hAnsi="Times New Roman"/>
        </w:rPr>
        <w:t>GF-based</w:t>
      </w:r>
      <w:r w:rsidRPr="00FC0230">
        <w:rPr>
          <w:rFonts w:ascii="Times New Roman" w:hAnsi="Times New Roman"/>
        </w:rPr>
        <w:t xml:space="preserve"> transmission over resources assigned for the grant-based eMBB UE transmission. To separate the overlapping transmissions from both the URLLC UE and the eMBB UE, the gNB could perform successive interference cancellation (SIC). </w:t>
      </w:r>
      <w:r w:rsidR="00E10957" w:rsidRPr="00FC0230">
        <w:rPr>
          <w:rFonts w:ascii="Times New Roman" w:hAnsi="Times New Roman"/>
        </w:rPr>
        <w:t xml:space="preserve">To improve the performance at the gNB, the scheduler may employ a power control mechanism by configuring the URLLC UE to boost its transmission power, and/or the eMBB UE to reduce its transmission power in the resource portion designated for potential </w:t>
      </w:r>
      <w:r w:rsidR="00E10957">
        <w:rPr>
          <w:rFonts w:ascii="Times New Roman" w:hAnsi="Times New Roman"/>
        </w:rPr>
        <w:t>GF-based</w:t>
      </w:r>
      <w:r w:rsidR="00E10957" w:rsidRPr="00FC0230">
        <w:rPr>
          <w:rFonts w:ascii="Times New Roman" w:hAnsi="Times New Roman"/>
        </w:rPr>
        <w:t xml:space="preserve"> URLLC transmission. </w:t>
      </w:r>
      <w:r w:rsidR="00E10957">
        <w:rPr>
          <w:rFonts w:ascii="Times New Roman" w:hAnsi="Times New Roman"/>
        </w:rPr>
        <w:t>It should be noted that the p</w:t>
      </w:r>
      <w:r w:rsidR="00E10957" w:rsidRPr="00E10957">
        <w:rPr>
          <w:rFonts w:ascii="Times New Roman" w:hAnsi="Times New Roman"/>
        </w:rPr>
        <w:t>ower control</w:t>
      </w:r>
      <w:r w:rsidR="00E10957">
        <w:rPr>
          <w:rFonts w:ascii="Times New Roman" w:hAnsi="Times New Roman"/>
        </w:rPr>
        <w:t>-based mechanism</w:t>
      </w:r>
      <w:r w:rsidR="00E10957" w:rsidRPr="00E10957">
        <w:rPr>
          <w:rFonts w:ascii="Times New Roman" w:hAnsi="Times New Roman"/>
        </w:rPr>
        <w:t xml:space="preserve"> </w:t>
      </w:r>
      <w:r w:rsidR="00E10957">
        <w:rPr>
          <w:rFonts w:ascii="Times New Roman" w:hAnsi="Times New Roman"/>
        </w:rPr>
        <w:t xml:space="preserve">is </w:t>
      </w:r>
      <w:r w:rsidR="00E10957" w:rsidRPr="00E10957">
        <w:rPr>
          <w:rFonts w:ascii="Times New Roman" w:hAnsi="Times New Roman"/>
        </w:rPr>
        <w:t>already supported in Rel-15</w:t>
      </w:r>
      <w:r w:rsidR="00E10957">
        <w:rPr>
          <w:rFonts w:ascii="Times New Roman" w:hAnsi="Times New Roman"/>
        </w:rPr>
        <w:t>.</w:t>
      </w:r>
    </w:p>
    <w:p w14:paraId="00A52E42" w14:textId="77777777" w:rsidR="00FB1F06" w:rsidRDefault="00FB1F06" w:rsidP="00FB1F06">
      <w:pPr>
        <w:keepNext/>
        <w:spacing w:before="240"/>
        <w:jc w:val="center"/>
      </w:pPr>
      <w:r>
        <w:rPr>
          <w:rFonts w:ascii="Times New Roman" w:hAnsi="Times New Roman"/>
        </w:rPr>
        <w:object w:dxaOrig="9661" w:dyaOrig="7690" w14:anchorId="79568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15pt;height:249.75pt" o:ole="">
            <v:imagedata r:id="rId11" o:title=""/>
          </v:shape>
          <o:OLEObject Type="Embed" ProgID="Visio.Drawing.15" ShapeID="_x0000_i1071" DrawAspect="Content" ObjectID="_1599639381" r:id="rId12"/>
        </w:object>
      </w:r>
    </w:p>
    <w:p w14:paraId="0EC373A6" w14:textId="69D0D527" w:rsidR="00FB1F06" w:rsidRPr="00FB1F06" w:rsidRDefault="00FB1F06" w:rsidP="00FB1F06">
      <w:pPr>
        <w:pStyle w:val="Caption"/>
        <w:rPr>
          <w:rFonts w:ascii="Times New Roman" w:hAnsi="Times New Roman"/>
        </w:rPr>
      </w:pPr>
      <w:bookmarkStart w:id="0" w:name="_Ref525895136"/>
      <w:r w:rsidRPr="00FB1F06">
        <w:rPr>
          <w:rFonts w:ascii="Times New Roman" w:hAnsi="Times New Roman"/>
        </w:rPr>
        <w:t xml:space="preserve">Figure </w:t>
      </w:r>
      <w:r w:rsidRPr="00FB1F06">
        <w:rPr>
          <w:rFonts w:ascii="Times New Roman" w:hAnsi="Times New Roman"/>
        </w:rPr>
        <w:fldChar w:fldCharType="begin"/>
      </w:r>
      <w:r w:rsidRPr="00FB1F06">
        <w:rPr>
          <w:rFonts w:ascii="Times New Roman" w:hAnsi="Times New Roman"/>
        </w:rPr>
        <w:instrText xml:space="preserve"> SEQ Figure \* ARABIC </w:instrText>
      </w:r>
      <w:r w:rsidRPr="00FB1F06">
        <w:rPr>
          <w:rFonts w:ascii="Times New Roman" w:hAnsi="Times New Roman"/>
        </w:rPr>
        <w:fldChar w:fldCharType="separate"/>
      </w:r>
      <w:r w:rsidRPr="00FB1F06">
        <w:rPr>
          <w:rFonts w:ascii="Times New Roman" w:hAnsi="Times New Roman"/>
          <w:noProof/>
        </w:rPr>
        <w:t>1</w:t>
      </w:r>
      <w:r w:rsidRPr="00FB1F06">
        <w:rPr>
          <w:rFonts w:ascii="Times New Roman" w:hAnsi="Times New Roman"/>
        </w:rPr>
        <w:fldChar w:fldCharType="end"/>
      </w:r>
      <w:bookmarkEnd w:id="0"/>
      <w:r w:rsidRPr="00FB1F06">
        <w:rPr>
          <w:rFonts w:ascii="Times New Roman" w:hAnsi="Times New Roman"/>
        </w:rPr>
        <w:t xml:space="preserve">: A example of semi-static configuration of the resources with possible overlap between a grant-based and grant-free transmission </w:t>
      </w:r>
    </w:p>
    <w:p w14:paraId="38B86F81" w14:textId="6513DA6A" w:rsidR="000110E2" w:rsidRPr="00FC0230" w:rsidRDefault="000110E2" w:rsidP="009F6A8B">
      <w:pPr>
        <w:spacing w:before="240"/>
        <w:jc w:val="both"/>
        <w:rPr>
          <w:rFonts w:ascii="Times New Roman" w:hAnsi="Times New Roman"/>
        </w:rPr>
      </w:pPr>
      <w:r w:rsidRPr="00FC0230">
        <w:rPr>
          <w:rFonts w:ascii="Times New Roman" w:hAnsi="Times New Roman"/>
        </w:rPr>
        <w:t xml:space="preserve">To </w:t>
      </w:r>
      <w:r w:rsidR="00E10957">
        <w:rPr>
          <w:rFonts w:ascii="Times New Roman" w:hAnsi="Times New Roman"/>
        </w:rPr>
        <w:t>further enhance the performance in Rel-16 and to facilitate</w:t>
      </w:r>
      <w:r w:rsidRPr="00FC0230">
        <w:rPr>
          <w:rFonts w:ascii="Times New Roman" w:hAnsi="Times New Roman"/>
        </w:rPr>
        <w:t xml:space="preserve"> the </w:t>
      </w:r>
      <w:proofErr w:type="spellStart"/>
      <w:r w:rsidRPr="00FC0230">
        <w:rPr>
          <w:rFonts w:ascii="Times New Roman" w:hAnsi="Times New Roman"/>
        </w:rPr>
        <w:t>gNB</w:t>
      </w:r>
      <w:r w:rsidR="00CB29E7">
        <w:rPr>
          <w:rFonts w:ascii="Times New Roman" w:hAnsi="Times New Roman"/>
        </w:rPr>
        <w:t>’s</w:t>
      </w:r>
      <w:proofErr w:type="spellEnd"/>
      <w:r w:rsidR="00CB29E7">
        <w:rPr>
          <w:rFonts w:ascii="Times New Roman" w:hAnsi="Times New Roman"/>
        </w:rPr>
        <w:t xml:space="preserve"> ability</w:t>
      </w:r>
      <w:r w:rsidRPr="00FC0230">
        <w:rPr>
          <w:rFonts w:ascii="Times New Roman" w:hAnsi="Times New Roman"/>
        </w:rPr>
        <w:t xml:space="preserve"> to locate the potential </w:t>
      </w:r>
      <w:r w:rsidR="00E7777D">
        <w:rPr>
          <w:rFonts w:ascii="Times New Roman" w:hAnsi="Times New Roman"/>
        </w:rPr>
        <w:t>GF-based</w:t>
      </w:r>
      <w:r w:rsidR="00CB29E7">
        <w:rPr>
          <w:rFonts w:ascii="Times New Roman" w:hAnsi="Times New Roman"/>
        </w:rPr>
        <w:t>,</w:t>
      </w:r>
      <w:r w:rsidRPr="00FC0230">
        <w:rPr>
          <w:rFonts w:ascii="Times New Roman" w:hAnsi="Times New Roman"/>
        </w:rPr>
        <w:t xml:space="preserve"> low-latency transmission in the frequency-time resource grid, the gNB may </w:t>
      </w:r>
      <w:r w:rsidR="00C63DDD">
        <w:rPr>
          <w:rFonts w:ascii="Times New Roman" w:hAnsi="Times New Roman"/>
        </w:rPr>
        <w:t xml:space="preserve">semi-statically </w:t>
      </w:r>
      <w:r w:rsidR="00E10957">
        <w:rPr>
          <w:rFonts w:ascii="Times New Roman" w:hAnsi="Times New Roman"/>
        </w:rPr>
        <w:t>pre-configure</w:t>
      </w:r>
      <w:r w:rsidRPr="00FC0230">
        <w:rPr>
          <w:rFonts w:ascii="Times New Roman" w:hAnsi="Times New Roman"/>
        </w:rPr>
        <w:t xml:space="preserve"> certain portions of the </w:t>
      </w:r>
      <w:r w:rsidRPr="006D4CE8">
        <w:rPr>
          <w:rFonts w:ascii="Times New Roman" w:hAnsi="Times New Roman"/>
        </w:rPr>
        <w:t>resource grid</w:t>
      </w:r>
      <w:r w:rsidR="008A05AE" w:rsidRPr="006D4CE8">
        <w:rPr>
          <w:rFonts w:ascii="Times New Roman" w:hAnsi="Times New Roman"/>
        </w:rPr>
        <w:t xml:space="preserve"> (i.e., </w:t>
      </w:r>
      <w:r w:rsidR="008A05AE" w:rsidRPr="006D4CE8">
        <w:rPr>
          <w:rFonts w:ascii="Times New Roman" w:eastAsia="SimSun" w:hAnsi="Times New Roman"/>
          <w:lang w:eastAsia="zh-CN"/>
        </w:rPr>
        <w:t>the set of PR</w:t>
      </w:r>
      <w:r w:rsidR="006D4CE8" w:rsidRPr="006D4CE8">
        <w:rPr>
          <w:rFonts w:ascii="Times New Roman" w:eastAsia="SimSun" w:hAnsi="Times New Roman"/>
          <w:lang w:eastAsia="zh-CN"/>
        </w:rPr>
        <w:t>Bs and the set of symbols</w:t>
      </w:r>
      <w:r w:rsidR="008A05AE" w:rsidRPr="006D4CE8">
        <w:rPr>
          <w:rFonts w:ascii="Times New Roman" w:hAnsi="Times New Roman"/>
        </w:rPr>
        <w:t>)</w:t>
      </w:r>
      <w:r w:rsidRPr="006D4CE8">
        <w:rPr>
          <w:rFonts w:ascii="Times New Roman" w:hAnsi="Times New Roman"/>
        </w:rPr>
        <w:t xml:space="preserve"> for</w:t>
      </w:r>
      <w:r w:rsidRPr="00FC0230">
        <w:rPr>
          <w:rFonts w:ascii="Times New Roman" w:hAnsi="Times New Roman"/>
        </w:rPr>
        <w:t xml:space="preserve"> </w:t>
      </w:r>
      <w:r w:rsidR="006D4CE8">
        <w:rPr>
          <w:rFonts w:ascii="Times New Roman" w:hAnsi="Times New Roman"/>
        </w:rPr>
        <w:t xml:space="preserve">possible </w:t>
      </w:r>
      <w:r w:rsidRPr="00FC0230">
        <w:rPr>
          <w:rFonts w:ascii="Times New Roman" w:hAnsi="Times New Roman"/>
        </w:rPr>
        <w:t xml:space="preserve">UL </w:t>
      </w:r>
      <w:r w:rsidR="00E7777D">
        <w:rPr>
          <w:rFonts w:ascii="Times New Roman" w:hAnsi="Times New Roman"/>
        </w:rPr>
        <w:t>GF-based</w:t>
      </w:r>
      <w:r w:rsidRPr="00FC0230">
        <w:rPr>
          <w:rFonts w:ascii="Times New Roman" w:hAnsi="Times New Roman"/>
        </w:rPr>
        <w:t xml:space="preserve"> transmission </w:t>
      </w:r>
      <w:proofErr w:type="gramStart"/>
      <w:r w:rsidRPr="00FC0230">
        <w:rPr>
          <w:rFonts w:ascii="Times New Roman" w:hAnsi="Times New Roman"/>
        </w:rPr>
        <w:t>similar to</w:t>
      </w:r>
      <w:proofErr w:type="gramEnd"/>
      <w:r w:rsidRPr="00FC0230">
        <w:rPr>
          <w:rFonts w:ascii="Times New Roman" w:hAnsi="Times New Roman"/>
        </w:rPr>
        <w:t xml:space="preserve"> the </w:t>
      </w:r>
      <w:r w:rsidR="006D4CE8">
        <w:rPr>
          <w:rFonts w:ascii="Times New Roman" w:hAnsi="Times New Roman"/>
        </w:rPr>
        <w:t>mechanism</w:t>
      </w:r>
      <w:r w:rsidRPr="00FC0230">
        <w:rPr>
          <w:rFonts w:ascii="Times New Roman" w:hAnsi="Times New Roman"/>
        </w:rPr>
        <w:t xml:space="preserve"> defined for downlink pre-emption</w:t>
      </w:r>
      <w:r w:rsidR="00A317D3">
        <w:rPr>
          <w:rFonts w:ascii="Times New Roman" w:hAnsi="Times New Roman"/>
        </w:rPr>
        <w:t xml:space="preserve"> as shown in </w:t>
      </w:r>
      <w:r w:rsidR="00A317D3">
        <w:rPr>
          <w:rFonts w:ascii="Times New Roman" w:hAnsi="Times New Roman"/>
        </w:rPr>
        <w:fldChar w:fldCharType="begin"/>
      </w:r>
      <w:r w:rsidR="00A317D3">
        <w:rPr>
          <w:rFonts w:ascii="Times New Roman" w:hAnsi="Times New Roman"/>
        </w:rPr>
        <w:instrText xml:space="preserve"> REF _Ref525895136 \h </w:instrText>
      </w:r>
      <w:r w:rsidR="00A317D3">
        <w:rPr>
          <w:rFonts w:ascii="Times New Roman" w:hAnsi="Times New Roman"/>
        </w:rPr>
      </w:r>
      <w:r w:rsidR="00A317D3">
        <w:rPr>
          <w:rFonts w:ascii="Times New Roman" w:hAnsi="Times New Roman"/>
        </w:rPr>
        <w:fldChar w:fldCharType="separate"/>
      </w:r>
      <w:r w:rsidR="00A317D3" w:rsidRPr="00FB1F06">
        <w:rPr>
          <w:rFonts w:ascii="Times New Roman" w:hAnsi="Times New Roman"/>
        </w:rPr>
        <w:t xml:space="preserve">Figure </w:t>
      </w:r>
      <w:r w:rsidR="00A317D3" w:rsidRPr="00FB1F06">
        <w:rPr>
          <w:rFonts w:ascii="Times New Roman" w:hAnsi="Times New Roman"/>
          <w:noProof/>
        </w:rPr>
        <w:t>1</w:t>
      </w:r>
      <w:r w:rsidR="00A317D3">
        <w:rPr>
          <w:rFonts w:ascii="Times New Roman" w:hAnsi="Times New Roman"/>
        </w:rPr>
        <w:fldChar w:fldCharType="end"/>
      </w:r>
      <w:r w:rsidRPr="00FC0230">
        <w:rPr>
          <w:rFonts w:ascii="Times New Roman" w:hAnsi="Times New Roman"/>
        </w:rPr>
        <w:t xml:space="preserve">. The designated resources may include unallocated resources </w:t>
      </w:r>
      <w:r w:rsidR="00C63DDD">
        <w:rPr>
          <w:rFonts w:ascii="Times New Roman" w:hAnsi="Times New Roman"/>
        </w:rPr>
        <w:t>or</w:t>
      </w:r>
      <w:r w:rsidRPr="00FC0230">
        <w:rPr>
          <w:rFonts w:ascii="Times New Roman" w:hAnsi="Times New Roman"/>
        </w:rPr>
        <w:t xml:space="preserve"> </w:t>
      </w:r>
      <w:r w:rsidR="00C63DDD">
        <w:rPr>
          <w:rFonts w:ascii="Times New Roman" w:hAnsi="Times New Roman"/>
        </w:rPr>
        <w:t xml:space="preserve">overlap with the </w:t>
      </w:r>
      <w:r w:rsidRPr="00FC0230">
        <w:rPr>
          <w:rFonts w:ascii="Times New Roman" w:hAnsi="Times New Roman"/>
        </w:rPr>
        <w:t xml:space="preserve">allocated resources </w:t>
      </w:r>
      <w:r w:rsidR="00C63DDD">
        <w:rPr>
          <w:rFonts w:ascii="Times New Roman" w:hAnsi="Times New Roman"/>
        </w:rPr>
        <w:t xml:space="preserve">for the eMBB UL transmission </w:t>
      </w:r>
      <w:r w:rsidR="00EE0FE0">
        <w:rPr>
          <w:rFonts w:ascii="Times New Roman" w:hAnsi="Times New Roman"/>
        </w:rPr>
        <w:t>but</w:t>
      </w:r>
      <w:r w:rsidR="00042A2B">
        <w:rPr>
          <w:rFonts w:ascii="Times New Roman" w:hAnsi="Times New Roman"/>
        </w:rPr>
        <w:t xml:space="preserve"> may</w:t>
      </w:r>
      <w:r w:rsidRPr="00FC0230">
        <w:rPr>
          <w:rFonts w:ascii="Times New Roman" w:hAnsi="Times New Roman"/>
        </w:rPr>
        <w:t xml:space="preserve"> </w:t>
      </w:r>
      <w:r w:rsidR="00042A2B">
        <w:rPr>
          <w:rFonts w:ascii="Times New Roman" w:hAnsi="Times New Roman"/>
        </w:rPr>
        <w:t>exclude</w:t>
      </w:r>
      <w:r w:rsidRPr="00FC0230">
        <w:rPr>
          <w:rFonts w:ascii="Times New Roman" w:hAnsi="Times New Roman"/>
        </w:rPr>
        <w:t xml:space="preserve"> critical signals such as the DMRS signals. In </w:t>
      </w:r>
      <w:r w:rsidR="00E10957">
        <w:rPr>
          <w:rFonts w:ascii="Times New Roman" w:hAnsi="Times New Roman"/>
        </w:rPr>
        <w:t>this case</w:t>
      </w:r>
      <w:r w:rsidRPr="00FC0230">
        <w:rPr>
          <w:rFonts w:ascii="Times New Roman" w:hAnsi="Times New Roman"/>
        </w:rPr>
        <w:t xml:space="preserve">, the eMBB UE may </w:t>
      </w:r>
      <w:r w:rsidR="00242AAF">
        <w:rPr>
          <w:rFonts w:ascii="Times New Roman" w:hAnsi="Times New Roman"/>
        </w:rPr>
        <w:t>autonomously reduce its</w:t>
      </w:r>
      <w:r w:rsidR="00E10957">
        <w:rPr>
          <w:rFonts w:ascii="Times New Roman" w:hAnsi="Times New Roman"/>
        </w:rPr>
        <w:t xml:space="preserve"> transmission power in </w:t>
      </w:r>
      <w:r w:rsidR="00E10957" w:rsidRPr="00FC0230">
        <w:rPr>
          <w:rFonts w:ascii="Times New Roman" w:hAnsi="Times New Roman"/>
        </w:rPr>
        <w:t xml:space="preserve">those </w:t>
      </w:r>
      <w:r w:rsidR="006D4CE8">
        <w:rPr>
          <w:rFonts w:ascii="Times New Roman" w:hAnsi="Times New Roman"/>
        </w:rPr>
        <w:t>pre-configured resources</w:t>
      </w:r>
      <w:r w:rsidR="00E10957" w:rsidRPr="00FC0230">
        <w:rPr>
          <w:rFonts w:ascii="Times New Roman" w:hAnsi="Times New Roman"/>
        </w:rPr>
        <w:t xml:space="preserve"> which could possibly be shared by the URLLC UEs</w:t>
      </w:r>
      <w:r w:rsidR="00E10957" w:rsidRPr="00E10957">
        <w:rPr>
          <w:rFonts w:ascii="Times New Roman" w:hAnsi="Times New Roman"/>
        </w:rPr>
        <w:t xml:space="preserve"> to minimize interference to URLLC </w:t>
      </w:r>
      <w:r w:rsidR="00E10957">
        <w:rPr>
          <w:rFonts w:ascii="Times New Roman" w:hAnsi="Times New Roman"/>
        </w:rPr>
        <w:t xml:space="preserve">UL </w:t>
      </w:r>
      <w:r w:rsidR="00E10957" w:rsidRPr="00E10957">
        <w:rPr>
          <w:rFonts w:ascii="Times New Roman" w:hAnsi="Times New Roman"/>
        </w:rPr>
        <w:t>transmission</w:t>
      </w:r>
      <w:r w:rsidR="00E10957">
        <w:rPr>
          <w:rFonts w:ascii="Times New Roman" w:hAnsi="Times New Roman"/>
        </w:rPr>
        <w:t xml:space="preserve">. </w:t>
      </w:r>
    </w:p>
    <w:p w14:paraId="169A8A2C" w14:textId="524B848F" w:rsidR="000110E2" w:rsidRPr="00FC0230" w:rsidRDefault="000110E2" w:rsidP="009F6A8B">
      <w:pPr>
        <w:spacing w:before="24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006802EF" w:rsidRPr="006802EF">
        <w:rPr>
          <w:rFonts w:ascii="Times New Roman" w:hAnsi="Times New Roman"/>
          <w:i/>
          <w:lang w:eastAsia="sv-SE"/>
        </w:rPr>
        <w:t>The Rel-16 NR should support</w:t>
      </w:r>
      <w:r w:rsidR="006802EF" w:rsidRPr="00C41299">
        <w:rPr>
          <w:rFonts w:ascii="Times New Roman" w:hAnsi="Times New Roman"/>
          <w:i/>
          <w:lang w:eastAsia="sv-SE"/>
        </w:rPr>
        <w:t xml:space="preserve"> </w:t>
      </w:r>
      <w:r w:rsidR="009827D8" w:rsidRPr="009827D8">
        <w:rPr>
          <w:rFonts w:ascii="Times New Roman" w:hAnsi="Times New Roman"/>
          <w:i/>
          <w:lang w:eastAsia="sv-SE"/>
        </w:rPr>
        <w:t>the multiplexing between a grant-based UL transmission from a UE and a grant-free UL transmission from another UE</w:t>
      </w:r>
      <w:r w:rsidR="009827D8">
        <w:rPr>
          <w:rFonts w:ascii="Times New Roman" w:hAnsi="Times New Roman"/>
          <w:i/>
          <w:lang w:eastAsia="sv-SE"/>
        </w:rPr>
        <w:t xml:space="preserve"> by configuring </w:t>
      </w:r>
      <w:r w:rsidR="009827D8" w:rsidRPr="009827D8">
        <w:rPr>
          <w:rFonts w:ascii="Times New Roman" w:hAnsi="Times New Roman"/>
          <w:i/>
          <w:lang w:eastAsia="sv-SE"/>
        </w:rPr>
        <w:t xml:space="preserve">certain portions of the resource grid for </w:t>
      </w:r>
      <w:r w:rsidR="009827D8">
        <w:rPr>
          <w:rFonts w:ascii="Times New Roman" w:hAnsi="Times New Roman"/>
          <w:i/>
          <w:lang w:eastAsia="sv-SE"/>
        </w:rPr>
        <w:t xml:space="preserve">possible </w:t>
      </w:r>
      <w:r w:rsidR="00073607">
        <w:rPr>
          <w:rFonts w:ascii="Times New Roman" w:hAnsi="Times New Roman"/>
          <w:i/>
          <w:lang w:eastAsia="sv-SE"/>
        </w:rPr>
        <w:t xml:space="preserve">overlap between </w:t>
      </w:r>
      <w:r w:rsidR="00073607" w:rsidRPr="009827D8">
        <w:rPr>
          <w:rFonts w:ascii="Times New Roman" w:hAnsi="Times New Roman"/>
          <w:i/>
          <w:lang w:eastAsia="sv-SE"/>
        </w:rPr>
        <w:t xml:space="preserve">a grant-based </w:t>
      </w:r>
      <w:r w:rsidR="00073607">
        <w:rPr>
          <w:rFonts w:ascii="Times New Roman" w:hAnsi="Times New Roman"/>
          <w:i/>
          <w:lang w:eastAsia="sv-SE"/>
        </w:rPr>
        <w:t xml:space="preserve">and </w:t>
      </w:r>
      <w:r w:rsidR="005F7E0E">
        <w:rPr>
          <w:rFonts w:ascii="Times New Roman" w:hAnsi="Times New Roman"/>
          <w:i/>
          <w:lang w:eastAsia="sv-SE"/>
        </w:rPr>
        <w:t xml:space="preserve">a </w:t>
      </w:r>
      <w:r w:rsidR="005F7E0E" w:rsidRPr="009827D8">
        <w:rPr>
          <w:rFonts w:ascii="Times New Roman" w:hAnsi="Times New Roman"/>
          <w:i/>
          <w:lang w:eastAsia="sv-SE"/>
        </w:rPr>
        <w:t>grant-free</w:t>
      </w:r>
      <w:r w:rsidR="005F7E0E">
        <w:rPr>
          <w:rFonts w:ascii="Times New Roman" w:hAnsi="Times New Roman"/>
          <w:i/>
          <w:lang w:eastAsia="sv-SE"/>
        </w:rPr>
        <w:t xml:space="preserve"> UL</w:t>
      </w:r>
      <w:r w:rsidR="005F7E0E"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41B37973" w14:textId="77777777" w:rsidR="000110E2" w:rsidRPr="00FC0230" w:rsidRDefault="000110E2" w:rsidP="009F6A8B">
      <w:pPr>
        <w:rPr>
          <w:rFonts w:ascii="Times New Roman" w:eastAsia="MS Mincho" w:hAnsi="Times New Roman"/>
          <w:i/>
          <w:lang w:eastAsia="ja-JP"/>
        </w:rPr>
      </w:pPr>
    </w:p>
    <w:p w14:paraId="1D4704D9" w14:textId="450884AC" w:rsidR="000110E2" w:rsidRPr="00FC0230" w:rsidRDefault="00A5345D" w:rsidP="009F6A8B">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000110E2" w:rsidRPr="00FC0230">
        <w:rPr>
          <w:rFonts w:ascii="Times New Roman" w:hAnsi="Times New Roman"/>
          <w:b/>
          <w:sz w:val="32"/>
          <w:szCs w:val="32"/>
        </w:rPr>
        <w:t xml:space="preserve">: Grant-based </w:t>
      </w:r>
    </w:p>
    <w:p w14:paraId="4891CB07" w14:textId="6176A875" w:rsidR="000110E2" w:rsidRPr="00FC0230" w:rsidRDefault="00CB29E7" w:rsidP="009F6A8B">
      <w:pPr>
        <w:spacing w:before="240"/>
        <w:jc w:val="both"/>
        <w:rPr>
          <w:rFonts w:ascii="Times New Roman" w:hAnsi="Times New Roman"/>
        </w:rPr>
      </w:pPr>
      <w:r>
        <w:rPr>
          <w:rFonts w:ascii="Times New Roman" w:hAnsi="Times New Roman"/>
        </w:rPr>
        <w:t>G</w:t>
      </w:r>
      <w:r w:rsidR="000110E2" w:rsidRPr="00FC0230">
        <w:rPr>
          <w:rFonts w:ascii="Times New Roman" w:hAnsi="Times New Roman"/>
          <w:i/>
        </w:rPr>
        <w:t>rant-based</w:t>
      </w:r>
      <w:r w:rsidR="000110E2" w:rsidRPr="00FC0230">
        <w:rPr>
          <w:rFonts w:ascii="Times New Roman" w:hAnsi="Times New Roman"/>
        </w:rPr>
        <w:t xml:space="preserve"> URLLC traffic may also be multiplexed with eMBB traffic in the UL. If a low-latency UE requests a grant for an UL transmission and the grant arrives at a time after some eMBB UEs are already scheduled, it is beneficial for the URLLC UE to transmit over resources allocated to the eMBB UE. One </w:t>
      </w:r>
      <w:r w:rsidR="000110E2" w:rsidRPr="00FC0230">
        <w:rPr>
          <w:rFonts w:ascii="Times New Roman" w:hAnsi="Times New Roman"/>
        </w:rPr>
        <w:lastRenderedPageBreak/>
        <w:t xml:space="preserve">efficient way to schedule the URLLC UEs in this scenario is to use mini-slots while using normal slots for the eMBB UEs. In the absence of any pre-emption indication, one simple option is to assist the eMBB UE to adjust its transmission power according to the potential URLLC UE transmission. In this case, the gNB configures the eMBB UEs with the information related to mini-slots or the time-frequency blocks of the reference resource that could potentially carry the URLLC traffic similar to the </w:t>
      </w:r>
      <w:r w:rsidR="00E7777D">
        <w:rPr>
          <w:rFonts w:ascii="Times New Roman" w:hAnsi="Times New Roman"/>
        </w:rPr>
        <w:t>GF-based</w:t>
      </w:r>
      <w:r w:rsidR="000110E2" w:rsidRPr="00FC0230">
        <w:rPr>
          <w:rFonts w:ascii="Times New Roman" w:hAnsi="Times New Roman"/>
        </w:rPr>
        <w:t xml:space="preserve"> case. The gNB can also configure the URLLC UE to boost its transmission power during the mini-slot it is assigned for transmission. However, in some interference limited scenarios, the reliability requirement still cannot be met with the power control mechanism.</w:t>
      </w:r>
    </w:p>
    <w:p w14:paraId="0AD4A8A6" w14:textId="77777777" w:rsidR="00FE00FC" w:rsidRDefault="00FE00FC" w:rsidP="009F6A8B">
      <w:pPr>
        <w:jc w:val="both"/>
        <w:rPr>
          <w:rFonts w:ascii="Times New Roman" w:hAnsi="Times New Roman"/>
        </w:rPr>
      </w:pPr>
    </w:p>
    <w:p w14:paraId="1C26AF5A" w14:textId="35CCBF53" w:rsidR="000110E2" w:rsidRPr="00FC0230" w:rsidRDefault="000110E2" w:rsidP="009F6A8B">
      <w:pPr>
        <w:jc w:val="both"/>
        <w:rPr>
          <w:rFonts w:ascii="Times New Roman" w:hAnsi="Times New Roman"/>
        </w:rPr>
      </w:pPr>
      <w:r w:rsidRPr="00FC0230">
        <w:rPr>
          <w:rFonts w:ascii="Times New Roman" w:hAnsi="Times New Roman"/>
        </w:rPr>
        <w:t>An alternative option for interference limited scenarios is to define a similar mechanism to the DL pre-emption which requires the eMBB UE to monitor the GC-PDCCH for a potential pre-emption indication for UL. In this case, the DCI carrying the UL preemption indication could borrow the design principles from its DL counterpart by defining a bitmap to indicate the time-frequency blocks of the reference UL resource. Besides, an RNTI can be defined exclusively for UL pre-emption to enable the eMBB UE to distinguish the DL pre-emption from its UL counterpart. However, one key difference between the DL and UL pre-emption is that the eMBB UE needs to read the PI prior to the URLLC transmission in order to be able to suspend its transmission over the resources used for the URLLC transmission. In the case of DL pre-emption, the eMBB UE is only notified regarding the URLLC transmission after the transmission has been occurred. Therefore, the slot based monitoring periodicity approach adopted for the DL preemption is not applicable to the eMBB and URLLC transmission multiplexing in UL. Instead, the NR should support mini-slot level monitoring periodicity of preemption indication for UL.</w:t>
      </w:r>
    </w:p>
    <w:p w14:paraId="1321C113" w14:textId="77777777" w:rsidR="000110E2" w:rsidRPr="00FC0230" w:rsidRDefault="000110E2" w:rsidP="009F6A8B">
      <w:pPr>
        <w:spacing w:before="240"/>
        <w:rPr>
          <w:rFonts w:ascii="Times New Roman" w:hAnsi="Times New Roman"/>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 xml:space="preserve">NR should support mini-slot level monitoring periodicity of preemption indication.  </w:t>
      </w:r>
    </w:p>
    <w:p w14:paraId="2A19AB48" w14:textId="77777777" w:rsidR="00FE00FC" w:rsidRDefault="00FE00FC" w:rsidP="009F6A8B">
      <w:pPr>
        <w:jc w:val="both"/>
        <w:rPr>
          <w:rFonts w:ascii="Times New Roman" w:hAnsi="Times New Roman"/>
        </w:rPr>
      </w:pPr>
    </w:p>
    <w:p w14:paraId="10F8C448" w14:textId="77B01119" w:rsidR="000110E2" w:rsidRDefault="000110E2" w:rsidP="009F6A8B">
      <w:pPr>
        <w:jc w:val="both"/>
        <w:rPr>
          <w:rFonts w:ascii="Times New Roman" w:hAnsi="Times New Roman"/>
        </w:rPr>
      </w:pPr>
      <w:r w:rsidRPr="00FC0230">
        <w:rPr>
          <w:rFonts w:ascii="Times New Roman" w:hAnsi="Times New Roman"/>
        </w:rPr>
        <w:t xml:space="preserve">An example of dynamic multiplexing of eMBB and URLLC on the uplink is shown in </w:t>
      </w:r>
      <w:r w:rsidR="009F7BEB">
        <w:rPr>
          <w:rFonts w:ascii="Times New Roman" w:hAnsi="Times New Roman"/>
        </w:rPr>
        <w:fldChar w:fldCharType="begin"/>
      </w:r>
      <w:r w:rsidR="009F7BEB">
        <w:rPr>
          <w:rFonts w:ascii="Times New Roman" w:hAnsi="Times New Roman"/>
        </w:rPr>
        <w:instrText xml:space="preserve"> REF _Ref474154345 \h </w:instrText>
      </w:r>
      <w:r w:rsidR="009F7BEB">
        <w:rPr>
          <w:rFonts w:ascii="Times New Roman" w:hAnsi="Times New Roman"/>
        </w:rPr>
      </w:r>
      <w:r w:rsidR="009F7BEB">
        <w:rPr>
          <w:rFonts w:ascii="Times New Roman" w:hAnsi="Times New Roman"/>
        </w:rPr>
        <w:fldChar w:fldCharType="separate"/>
      </w:r>
      <w:r w:rsidR="009F7BEB" w:rsidRPr="00FC0230">
        <w:rPr>
          <w:rFonts w:ascii="Times New Roman" w:hAnsi="Times New Roman"/>
        </w:rPr>
        <w:t xml:space="preserve">Figure </w:t>
      </w:r>
      <w:r w:rsidR="009F7BEB">
        <w:rPr>
          <w:rFonts w:ascii="Times New Roman" w:hAnsi="Times New Roman"/>
          <w:noProof/>
        </w:rPr>
        <w:t>2</w:t>
      </w:r>
      <w:r w:rsidR="009F7BEB">
        <w:rPr>
          <w:rFonts w:ascii="Times New Roman" w:hAnsi="Times New Roman"/>
        </w:rPr>
        <w:fldChar w:fldCharType="end"/>
      </w:r>
      <w:r w:rsidR="009F7BEB">
        <w:rPr>
          <w:rFonts w:ascii="Times New Roman" w:hAnsi="Times New Roman"/>
        </w:rPr>
        <w:t xml:space="preserve">. </w:t>
      </w:r>
      <w:r w:rsidRPr="00FC0230">
        <w:rPr>
          <w:rFonts w:ascii="Times New Roman" w:hAnsi="Times New Roman"/>
        </w:rPr>
        <w:t>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GC-PDCCH to the eMBB UE. Finally, the eMBB UE upon receiving the UL pre-emption indication suspends its UL transmission for the duration of the UL transmission by the URLLC UE.</w:t>
      </w:r>
    </w:p>
    <w:p w14:paraId="48342E14" w14:textId="77777777" w:rsidR="009F6A8B" w:rsidRPr="00FC0230" w:rsidRDefault="009F6A8B" w:rsidP="009F6A8B">
      <w:pPr>
        <w:jc w:val="both"/>
        <w:rPr>
          <w:rFonts w:ascii="Times New Roman" w:hAnsi="Times New Roman"/>
        </w:rPr>
      </w:pPr>
    </w:p>
    <w:p w14:paraId="328EB17C" w14:textId="77777777" w:rsidR="000110E2" w:rsidRDefault="000110E2" w:rsidP="009F6A8B">
      <w:pPr>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GC-PDCCH</w:t>
      </w:r>
      <w:r>
        <w:rPr>
          <w:rFonts w:ascii="Times New Roman" w:hAnsi="Times New Roman"/>
          <w:i/>
        </w:rPr>
        <w:t xml:space="preserve"> for grant-based transmission.</w:t>
      </w:r>
    </w:p>
    <w:p w14:paraId="273BA5C9" w14:textId="77777777" w:rsidR="000110E2" w:rsidRPr="00FC0230" w:rsidRDefault="000110E2" w:rsidP="009F6A8B">
      <w:pPr>
        <w:jc w:val="both"/>
        <w:rPr>
          <w:rFonts w:ascii="Times New Roman" w:hAnsi="Times New Roman"/>
          <w:i/>
        </w:rPr>
      </w:pPr>
    </w:p>
    <w:p w14:paraId="3653CB4A" w14:textId="77777777" w:rsidR="000110E2" w:rsidRPr="00FC0230" w:rsidRDefault="000110E2" w:rsidP="009F6A8B">
      <w:pPr>
        <w:keepNext/>
        <w:jc w:val="center"/>
        <w:rPr>
          <w:rFonts w:ascii="Times New Roman" w:hAnsi="Times New Roman"/>
        </w:rPr>
      </w:pPr>
      <w:r w:rsidRPr="00FC0230">
        <w:rPr>
          <w:rFonts w:ascii="Times New Roman" w:hAnsi="Times New Roman"/>
        </w:rPr>
        <w:object w:dxaOrig="8874" w:dyaOrig="5500" w14:anchorId="57EBE252">
          <v:shape id="_x0000_i1025" type="#_x0000_t75" style="width:367.5pt;height:223.5pt" o:ole="">
            <v:imagedata r:id="rId13" o:title=""/>
          </v:shape>
          <o:OLEObject Type="Embed" ProgID="Visio.Drawing.15" ShapeID="_x0000_i1025" DrawAspect="Content" ObjectID="_1599639382" r:id="rId14"/>
        </w:object>
      </w:r>
      <w:bookmarkStart w:id="1" w:name="_GoBack"/>
      <w:bookmarkEnd w:id="1"/>
    </w:p>
    <w:p w14:paraId="47AAA35C" w14:textId="4139E7CD" w:rsidR="000110E2" w:rsidRPr="00FC0230" w:rsidRDefault="000110E2" w:rsidP="009F6A8B">
      <w:pPr>
        <w:pStyle w:val="Caption"/>
        <w:spacing w:after="0"/>
        <w:rPr>
          <w:rFonts w:ascii="Times New Roman" w:hAnsi="Times New Roman"/>
          <w:b w:val="0"/>
        </w:rPr>
      </w:pPr>
      <w:bookmarkStart w:id="2" w:name="_Ref474154345"/>
      <w:bookmarkStart w:id="3" w:name="_Toc473597408"/>
      <w:r w:rsidRPr="00FC0230">
        <w:rPr>
          <w:rFonts w:ascii="Times New Roman" w:hAnsi="Times New Roman"/>
        </w:rPr>
        <w:t xml:space="preserve">Figure </w:t>
      </w:r>
      <w:r w:rsidRPr="00FC0230">
        <w:rPr>
          <w:rFonts w:ascii="Times New Roman" w:hAnsi="Times New Roman"/>
        </w:rPr>
        <w:fldChar w:fldCharType="begin"/>
      </w:r>
      <w:r w:rsidRPr="00FC0230">
        <w:rPr>
          <w:rFonts w:ascii="Times New Roman" w:hAnsi="Times New Roman"/>
        </w:rPr>
        <w:instrText xml:space="preserve"> SEQ Figure \* ARABIC </w:instrText>
      </w:r>
      <w:r w:rsidRPr="00FC0230">
        <w:rPr>
          <w:rFonts w:ascii="Times New Roman" w:hAnsi="Times New Roman"/>
        </w:rPr>
        <w:fldChar w:fldCharType="separate"/>
      </w:r>
      <w:r w:rsidR="00FB1F06">
        <w:rPr>
          <w:rFonts w:ascii="Times New Roman" w:hAnsi="Times New Roman"/>
          <w:noProof/>
        </w:rPr>
        <w:t>2</w:t>
      </w:r>
      <w:r w:rsidRPr="00FC0230">
        <w:rPr>
          <w:rFonts w:ascii="Times New Roman" w:hAnsi="Times New Roman"/>
          <w:noProof/>
        </w:rPr>
        <w:fldChar w:fldCharType="end"/>
      </w:r>
      <w:bookmarkEnd w:id="2"/>
      <w:r w:rsidRPr="00FC0230">
        <w:rPr>
          <w:rFonts w:ascii="Times New Roman" w:hAnsi="Times New Roman"/>
        </w:rPr>
        <w:t>:</w:t>
      </w:r>
      <w:r w:rsidRPr="00FC0230">
        <w:rPr>
          <w:rFonts w:ascii="Times New Roman" w:hAnsi="Times New Roman"/>
          <w:b w:val="0"/>
        </w:rPr>
        <w:t xml:space="preserve"> An example of dynamic multiplexing of eMBB and URLLC on the uplink.</w:t>
      </w:r>
      <w:bookmarkEnd w:id="3"/>
    </w:p>
    <w:p w14:paraId="7DA48AB8" w14:textId="77777777" w:rsidR="000110E2" w:rsidRPr="00FC0230" w:rsidRDefault="000110E2" w:rsidP="009F6A8B">
      <w:pPr>
        <w:pStyle w:val="Heading1"/>
        <w:pBdr>
          <w:top w:val="single" w:sz="12" w:space="5" w:color="auto"/>
        </w:pBdr>
        <w:spacing w:after="0"/>
        <w:rPr>
          <w:rFonts w:ascii="Times New Roman" w:hAnsi="Times New Roman"/>
          <w:b/>
          <w:sz w:val="32"/>
          <w:lang w:val="en-US"/>
        </w:rPr>
      </w:pPr>
      <w:r w:rsidRPr="00FC0230">
        <w:rPr>
          <w:rFonts w:ascii="Times New Roman" w:hAnsi="Times New Roman"/>
          <w:b/>
          <w:sz w:val="32"/>
          <w:lang w:val="en-US"/>
        </w:rPr>
        <w:lastRenderedPageBreak/>
        <w:t>Summary</w:t>
      </w:r>
    </w:p>
    <w:p w14:paraId="4DE6EDB0" w14:textId="77777777" w:rsidR="009F6A8B" w:rsidRDefault="009F6A8B" w:rsidP="009F6A8B">
      <w:pPr>
        <w:jc w:val="both"/>
        <w:rPr>
          <w:rFonts w:ascii="Times New Roman" w:hAnsi="Times New Roman"/>
        </w:rPr>
      </w:pPr>
    </w:p>
    <w:p w14:paraId="2C6AA9F5" w14:textId="1CBB0621" w:rsidR="000110E2" w:rsidRPr="00FC0230" w:rsidRDefault="000110E2" w:rsidP="009F6A8B">
      <w:pPr>
        <w:jc w:val="both"/>
        <w:rPr>
          <w:rFonts w:ascii="Times New Roman" w:hAnsi="Times New Roman"/>
        </w:rPr>
      </w:pPr>
      <w:r w:rsidRPr="00FC0230">
        <w:rPr>
          <w:rFonts w:ascii="Times New Roman" w:hAnsi="Times New Roman"/>
        </w:rPr>
        <w:t xml:space="preserve">In this contribution, we provided our views </w:t>
      </w:r>
      <w:r w:rsidR="006814E4">
        <w:rPr>
          <w:rFonts w:ascii="Times New Roman" w:hAnsi="Times New Roman"/>
        </w:rPr>
        <w:t xml:space="preserve">on the </w:t>
      </w:r>
      <w:r w:rsidR="006814E4" w:rsidRPr="006814E4">
        <w:rPr>
          <w:rFonts w:ascii="Times New Roman" w:hAnsi="Times New Roman"/>
        </w:rPr>
        <w:t>UL</w:t>
      </w:r>
      <w:r w:rsidR="006814E4">
        <w:rPr>
          <w:rFonts w:ascii="Times New Roman" w:hAnsi="Times New Roman"/>
        </w:rPr>
        <w:t xml:space="preserve"> </w:t>
      </w:r>
      <w:r w:rsidR="006814E4" w:rsidRPr="006814E4">
        <w:rPr>
          <w:rFonts w:ascii="Times New Roman" w:hAnsi="Times New Roman"/>
        </w:rPr>
        <w:t>inter-UE multiplexing for URLLC</w:t>
      </w:r>
      <w:r w:rsidRPr="00FC0230">
        <w:rPr>
          <w:rFonts w:ascii="Times New Roman" w:hAnsi="Times New Roman"/>
        </w:rPr>
        <w:t>. We summarize our views through the following proposals:</w:t>
      </w:r>
    </w:p>
    <w:p w14:paraId="21547477" w14:textId="447DF047" w:rsidR="006802EF" w:rsidRPr="00FC0230" w:rsidRDefault="006802EF" w:rsidP="006802EF">
      <w:pPr>
        <w:spacing w:before="24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The R</w:t>
      </w:r>
      <w:r w:rsidRPr="006802EF">
        <w:rPr>
          <w:rFonts w:ascii="Times New Roman" w:hAnsi="Times New Roman"/>
          <w:i/>
          <w:lang w:eastAsia="sv-SE"/>
        </w:rPr>
        <w:t xml:space="preserve">el-16 </w:t>
      </w:r>
      <w:r w:rsidRPr="006802EF">
        <w:rPr>
          <w:rFonts w:ascii="Times New Roman" w:hAnsi="Times New Roman"/>
          <w:i/>
          <w:lang w:eastAsia="sv-SE"/>
        </w:rPr>
        <w:t xml:space="preserve">NR </w:t>
      </w:r>
      <w:r w:rsidRPr="006802EF">
        <w:rPr>
          <w:rFonts w:ascii="Times New Roman" w:hAnsi="Times New Roman"/>
          <w:i/>
          <w:lang w:eastAsia="sv-SE"/>
        </w:rPr>
        <w:t>should support</w:t>
      </w:r>
      <w:r w:rsidRPr="00C41299">
        <w:rPr>
          <w:rFonts w:ascii="Times New Roman" w:hAnsi="Times New Roman"/>
          <w:i/>
          <w:lang w:eastAsia="sv-SE"/>
        </w:rPr>
        <w:t xml:space="preserve"> </w:t>
      </w:r>
      <w:r w:rsidRPr="009827D8">
        <w:rPr>
          <w:rFonts w:ascii="Times New Roman" w:hAnsi="Times New Roman"/>
          <w:i/>
          <w:lang w:eastAsia="sv-SE"/>
        </w:rPr>
        <w:t>the multiplexing between a grant-based UL transmission from a UE and a grant-free UL transmission from another UE</w:t>
      </w:r>
      <w:r>
        <w:rPr>
          <w:rFonts w:ascii="Times New Roman" w:hAnsi="Times New Roman"/>
          <w:i/>
          <w:lang w:eastAsia="sv-SE"/>
        </w:rPr>
        <w:t xml:space="preserve"> 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60C030B7" w14:textId="14D88D02" w:rsidR="000110E2" w:rsidRDefault="000110E2" w:rsidP="009F6A8B">
      <w:pPr>
        <w:spacing w:before="240"/>
        <w:rPr>
          <w:rFonts w:ascii="Times New Roman" w:hAnsi="Times New Roman"/>
          <w:i/>
          <w:lang w:eastAsia="sv-SE"/>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006B7F77" w:rsidRPr="006B7F77">
        <w:rPr>
          <w:rFonts w:ascii="Times New Roman" w:hAnsi="Times New Roman"/>
          <w:i/>
          <w:lang w:eastAsia="sv-SE"/>
        </w:rPr>
        <w:t>The Rel-16 NR</w:t>
      </w:r>
      <w:r w:rsidRPr="00FC0230">
        <w:rPr>
          <w:rFonts w:ascii="Times New Roman" w:hAnsi="Times New Roman"/>
          <w:i/>
          <w:lang w:eastAsia="sv-SE"/>
        </w:rPr>
        <w:t xml:space="preserve"> should support mini-slot level monitoring periodicity of preemption indication  </w:t>
      </w:r>
    </w:p>
    <w:p w14:paraId="4819BF16" w14:textId="54B06550" w:rsidR="000110E2" w:rsidRDefault="000110E2" w:rsidP="009F6A8B">
      <w:pPr>
        <w:spacing w:before="240"/>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w:t>
      </w:r>
      <w:r w:rsidR="006B7F77" w:rsidRPr="006B7F77">
        <w:rPr>
          <w:rFonts w:ascii="Times New Roman" w:hAnsi="Times New Roman"/>
          <w:i/>
          <w:lang w:eastAsia="sv-SE"/>
        </w:rPr>
        <w:t>The Rel-16 NR</w:t>
      </w:r>
      <w:r w:rsidRPr="00FC0230">
        <w:rPr>
          <w:rFonts w:ascii="Times New Roman" w:hAnsi="Times New Roman"/>
          <w:i/>
        </w:rPr>
        <w:t xml:space="preserve">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GC-PDCCH</w:t>
      </w:r>
      <w:r>
        <w:rPr>
          <w:rFonts w:ascii="Times New Roman" w:hAnsi="Times New Roman"/>
          <w:i/>
        </w:rPr>
        <w:t xml:space="preserve"> for grant-based transmission.</w:t>
      </w:r>
    </w:p>
    <w:p w14:paraId="1EC48A55" w14:textId="77777777" w:rsidR="000110E2" w:rsidRPr="00FC0230" w:rsidRDefault="000110E2" w:rsidP="009F6A8B">
      <w:pPr>
        <w:rPr>
          <w:rFonts w:ascii="Times New Roman" w:hAnsi="Times New Roman"/>
          <w:sz w:val="20"/>
          <w:lang w:val="en-GB"/>
        </w:rPr>
      </w:pPr>
    </w:p>
    <w:p w14:paraId="59D79216" w14:textId="2652BCAF" w:rsidR="000110E2" w:rsidRDefault="000110E2" w:rsidP="009F6A8B">
      <w:pPr>
        <w:pStyle w:val="Heading1"/>
        <w:spacing w:after="0"/>
        <w:rPr>
          <w:rFonts w:ascii="Times New Roman" w:hAnsi="Times New Roman"/>
          <w:b/>
          <w:sz w:val="32"/>
          <w:lang w:val="en-US"/>
        </w:rPr>
      </w:pPr>
      <w:r w:rsidRPr="00FC0230">
        <w:rPr>
          <w:rFonts w:ascii="Times New Roman" w:hAnsi="Times New Roman"/>
          <w:b/>
          <w:sz w:val="32"/>
          <w:lang w:val="en-US"/>
        </w:rPr>
        <w:t>References</w:t>
      </w:r>
    </w:p>
    <w:p w14:paraId="4F1D43B0" w14:textId="77777777" w:rsidR="00212CCB" w:rsidRPr="00212CCB" w:rsidRDefault="00212CCB" w:rsidP="00212CCB">
      <w:pPr>
        <w:rPr>
          <w:lang w:eastAsia="zh-CN"/>
        </w:rPr>
      </w:pPr>
    </w:p>
    <w:p w14:paraId="7D06A087" w14:textId="77777777" w:rsidR="00754E5B" w:rsidRDefault="00754E5B" w:rsidP="009F6A8B">
      <w:pPr>
        <w:pStyle w:val="Reference"/>
        <w:rPr>
          <w:rFonts w:ascii="Times New Roman" w:hAnsi="Times New Roman"/>
        </w:rPr>
      </w:pPr>
      <w:bookmarkStart w:id="4" w:name="_Ref455734493"/>
      <w:bookmarkStart w:id="5" w:name="_Ref434502751"/>
      <w:bookmarkStart w:id="6" w:name="_Ref419296613"/>
      <w:bookmarkStart w:id="7" w:name="_Ref434227915"/>
      <w:bookmarkStart w:id="8" w:name="_Ref434501473"/>
      <w:r w:rsidRPr="002D0E1E">
        <w:rPr>
          <w:rFonts w:ascii="Times New Roman" w:hAnsi="Times New Roman"/>
        </w:rPr>
        <w:t xml:space="preserve">RP-181477 “SID on Physical Layer Enhancements for NR URLLC” RAN#80 </w:t>
      </w:r>
      <w:bookmarkEnd w:id="4"/>
      <w:bookmarkEnd w:id="5"/>
      <w:bookmarkEnd w:id="6"/>
      <w:bookmarkEnd w:id="7"/>
      <w:bookmarkEnd w:id="8"/>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Pr>
          <w:rFonts w:ascii="Times New Roman" w:hAnsi="Times New Roman"/>
        </w:rPr>
        <w:t>.</w:t>
      </w:r>
    </w:p>
    <w:p w14:paraId="0DCEBEDD" w14:textId="048C22DF" w:rsidR="009F6A8B" w:rsidRPr="009428BA" w:rsidRDefault="009428BA" w:rsidP="00DF2551">
      <w:pPr>
        <w:pStyle w:val="Reference"/>
        <w:rPr>
          <w:rFonts w:ascii="Times New Roman" w:hAnsi="Times New Roman"/>
        </w:rPr>
      </w:pPr>
      <w:r w:rsidRPr="009428BA">
        <w:rPr>
          <w:rFonts w:ascii="Times New Roman" w:hAnsi="Times New Roman"/>
        </w:rPr>
        <w:t>RAN1#94 Chairman’s Notes, Gothenburg, Sweden, Aug. 2018.</w:t>
      </w:r>
    </w:p>
    <w:sectPr w:rsidR="009F6A8B" w:rsidRPr="009428BA"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6942" w14:textId="77777777" w:rsidR="00FB5A48" w:rsidRDefault="00FB5A48">
      <w:r>
        <w:separator/>
      </w:r>
    </w:p>
  </w:endnote>
  <w:endnote w:type="continuationSeparator" w:id="0">
    <w:p w14:paraId="024A5B9B" w14:textId="77777777" w:rsidR="00FB5A48" w:rsidRDefault="00FB5A48">
      <w:r>
        <w:continuationSeparator/>
      </w:r>
    </w:p>
  </w:endnote>
  <w:endnote w:type="continuationNotice" w:id="1">
    <w:p w14:paraId="627242A4" w14:textId="77777777" w:rsidR="00FB5A48" w:rsidRDefault="00FB5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05D22" w14:textId="77777777" w:rsidR="00FB5A48" w:rsidRDefault="00FB5A48">
      <w:r>
        <w:separator/>
      </w:r>
    </w:p>
  </w:footnote>
  <w:footnote w:type="continuationSeparator" w:id="0">
    <w:p w14:paraId="432604C2" w14:textId="77777777" w:rsidR="00FB5A48" w:rsidRDefault="00FB5A48">
      <w:r>
        <w:continuationSeparator/>
      </w:r>
    </w:p>
  </w:footnote>
  <w:footnote w:type="continuationNotice" w:id="1">
    <w:p w14:paraId="7945684B" w14:textId="77777777" w:rsidR="00FB5A48" w:rsidRDefault="00FB5A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11CB2"/>
    <w:multiLevelType w:val="hybridMultilevel"/>
    <w:tmpl w:val="20C8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6"/>
  </w:num>
  <w:num w:numId="6">
    <w:abstractNumId w:val="11"/>
  </w:num>
  <w:num w:numId="7">
    <w:abstractNumId w:val="19"/>
  </w:num>
  <w:num w:numId="8">
    <w:abstractNumId w:val="7"/>
  </w:num>
  <w:num w:numId="9">
    <w:abstractNumId w:val="27"/>
  </w:num>
  <w:num w:numId="10">
    <w:abstractNumId w:val="5"/>
  </w:num>
  <w:num w:numId="11">
    <w:abstractNumId w:val="1"/>
  </w:num>
  <w:num w:numId="12">
    <w:abstractNumId w:val="13"/>
  </w:num>
  <w:num w:numId="13">
    <w:abstractNumId w:val="23"/>
  </w:num>
  <w:num w:numId="14">
    <w:abstractNumId w:val="4"/>
  </w:num>
  <w:num w:numId="15">
    <w:abstractNumId w:val="0"/>
  </w:num>
  <w:num w:numId="16">
    <w:abstractNumId w:val="21"/>
  </w:num>
  <w:num w:numId="17">
    <w:abstractNumId w:val="17"/>
  </w:num>
  <w:num w:numId="18">
    <w:abstractNumId w:val="22"/>
  </w:num>
  <w:num w:numId="19">
    <w:abstractNumId w:val="3"/>
  </w:num>
  <w:num w:numId="20">
    <w:abstractNumId w:val="12"/>
  </w:num>
  <w:num w:numId="21">
    <w:abstractNumId w:val="24"/>
  </w:num>
  <w:num w:numId="22">
    <w:abstractNumId w:val="8"/>
  </w:num>
  <w:num w:numId="23">
    <w:abstractNumId w:val="16"/>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0"/>
  </w:num>
  <w:num w:numId="28">
    <w:abstractNumId w:val="14"/>
  </w:num>
  <w:num w:numId="29">
    <w:abstractNumId w:val="18"/>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0E2"/>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A2B"/>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607"/>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CCB"/>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AF"/>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A07"/>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8C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E1"/>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B8"/>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A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37F0"/>
    <w:rsid w:val="005D4AB0"/>
    <w:rsid w:val="005D53C3"/>
    <w:rsid w:val="005D623C"/>
    <w:rsid w:val="005D69BE"/>
    <w:rsid w:val="005D7271"/>
    <w:rsid w:val="005D7A1B"/>
    <w:rsid w:val="005D7B61"/>
    <w:rsid w:val="005D7C82"/>
    <w:rsid w:val="005D7CD8"/>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E0E"/>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54E"/>
    <w:rsid w:val="00675C72"/>
    <w:rsid w:val="006768BC"/>
    <w:rsid w:val="00676D1A"/>
    <w:rsid w:val="006771F9"/>
    <w:rsid w:val="006776D7"/>
    <w:rsid w:val="006801CA"/>
    <w:rsid w:val="006802EF"/>
    <w:rsid w:val="00680FB1"/>
    <w:rsid w:val="00681003"/>
    <w:rsid w:val="006812CA"/>
    <w:rsid w:val="00681324"/>
    <w:rsid w:val="006814E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B7F77"/>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04A"/>
    <w:rsid w:val="006D139D"/>
    <w:rsid w:val="006D1544"/>
    <w:rsid w:val="006D305F"/>
    <w:rsid w:val="006D351A"/>
    <w:rsid w:val="006D4C5B"/>
    <w:rsid w:val="006D4CE8"/>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4E5B"/>
    <w:rsid w:val="00754FE7"/>
    <w:rsid w:val="0075560A"/>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9D"/>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977DE"/>
    <w:rsid w:val="008A0210"/>
    <w:rsid w:val="008A05AE"/>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E14"/>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C18"/>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8BA"/>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27D8"/>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281"/>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A8B"/>
    <w:rsid w:val="009F753B"/>
    <w:rsid w:val="009F7BDB"/>
    <w:rsid w:val="009F7BE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7D3"/>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42"/>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45D"/>
    <w:rsid w:val="00A54350"/>
    <w:rsid w:val="00A55EE6"/>
    <w:rsid w:val="00A56674"/>
    <w:rsid w:val="00A601E5"/>
    <w:rsid w:val="00A60DBF"/>
    <w:rsid w:val="00A6126F"/>
    <w:rsid w:val="00A61499"/>
    <w:rsid w:val="00A61CF1"/>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8C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AD"/>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DDD"/>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9E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0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4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95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77D"/>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40"/>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0FE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C4A"/>
    <w:rsid w:val="00FA6E5B"/>
    <w:rsid w:val="00FA7109"/>
    <w:rsid w:val="00FA7755"/>
    <w:rsid w:val="00FA7F00"/>
    <w:rsid w:val="00FB0E2A"/>
    <w:rsid w:val="00FB12E4"/>
    <w:rsid w:val="00FB1640"/>
    <w:rsid w:val="00FB1B76"/>
    <w:rsid w:val="00FB1F06"/>
    <w:rsid w:val="00FB2011"/>
    <w:rsid w:val="00FB3344"/>
    <w:rsid w:val="00FB3775"/>
    <w:rsid w:val="00FB3CA6"/>
    <w:rsid w:val="00FB413D"/>
    <w:rsid w:val="00FB4C80"/>
    <w:rsid w:val="00FB5944"/>
    <w:rsid w:val="00FB5A48"/>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0FC"/>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554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7554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755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55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7554E"/>
    <w:pPr>
      <w:numPr>
        <w:ilvl w:val="3"/>
      </w:numPr>
      <w:outlineLvl w:val="3"/>
    </w:pPr>
    <w:rPr>
      <w:sz w:val="24"/>
      <w:szCs w:val="24"/>
    </w:rPr>
  </w:style>
  <w:style w:type="paragraph" w:styleId="Heading5">
    <w:name w:val="heading 5"/>
    <w:basedOn w:val="Heading4"/>
    <w:next w:val="Normal"/>
    <w:link w:val="Heading5Char"/>
    <w:qFormat/>
    <w:rsid w:val="0067554E"/>
    <w:pPr>
      <w:numPr>
        <w:ilvl w:val="4"/>
      </w:numPr>
      <w:outlineLvl w:val="4"/>
    </w:pPr>
    <w:rPr>
      <w:sz w:val="22"/>
      <w:szCs w:val="22"/>
    </w:rPr>
  </w:style>
  <w:style w:type="paragraph" w:styleId="Heading6">
    <w:name w:val="heading 6"/>
    <w:basedOn w:val="Normal"/>
    <w:next w:val="Normal"/>
    <w:link w:val="Heading6Char"/>
    <w:qFormat/>
    <w:rsid w:val="0067554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7554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67554E"/>
    <w:pPr>
      <w:numPr>
        <w:ilvl w:val="7"/>
      </w:numPr>
      <w:outlineLvl w:val="7"/>
    </w:pPr>
  </w:style>
  <w:style w:type="paragraph" w:styleId="Heading9">
    <w:name w:val="heading 9"/>
    <w:basedOn w:val="Heading8"/>
    <w:next w:val="Normal"/>
    <w:link w:val="Heading9Char"/>
    <w:qFormat/>
    <w:rsid w:val="0067554E"/>
    <w:pPr>
      <w:numPr>
        <w:ilvl w:val="8"/>
      </w:numPr>
      <w:outlineLvl w:val="8"/>
    </w:pPr>
  </w:style>
  <w:style w:type="character" w:default="1" w:styleId="DefaultParagraphFont">
    <w:name w:val="Default Paragraph Font"/>
    <w:uiPriority w:val="1"/>
    <w:semiHidden/>
    <w:unhideWhenUsed/>
    <w:rsid w:val="00675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554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7554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554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7554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7554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67554E"/>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67554E"/>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7554E"/>
    <w:pPr>
      <w:spacing w:before="40"/>
    </w:pPr>
    <w:rPr>
      <w:rFonts w:ascii="Arial" w:eastAsia="MS Mincho" w:hAnsi="Arial"/>
      <w:i/>
      <w:sz w:val="18"/>
      <w:szCs w:val="24"/>
      <w:lang w:eastAsia="en-GB"/>
    </w:rPr>
  </w:style>
  <w:style w:type="character" w:customStyle="1" w:styleId="CommentsChar">
    <w:name w:val="Comments Char"/>
    <w:link w:val="Comments"/>
    <w:rsid w:val="0067554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7554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7554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7554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67554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7554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7554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7554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554E"/>
    <w:rPr>
      <w:rFonts w:ascii="Arial" w:eastAsiaTheme="minorHAnsi" w:hAnsi="Arial"/>
      <w:sz w:val="24"/>
      <w:szCs w:val="24"/>
      <w:lang w:val="en-GB" w:eastAsia="zh-CN"/>
    </w:rPr>
  </w:style>
  <w:style w:type="character" w:customStyle="1" w:styleId="Heading5Char">
    <w:name w:val="Heading 5 Char"/>
    <w:basedOn w:val="DefaultParagraphFont"/>
    <w:link w:val="Heading5"/>
    <w:rsid w:val="0067554E"/>
    <w:rPr>
      <w:rFonts w:ascii="Arial" w:eastAsiaTheme="minorHAnsi" w:hAnsi="Arial"/>
      <w:sz w:val="22"/>
      <w:szCs w:val="22"/>
      <w:lang w:val="en-GB" w:eastAsia="zh-CN"/>
    </w:rPr>
  </w:style>
  <w:style w:type="character" w:customStyle="1" w:styleId="Heading6Char">
    <w:name w:val="Heading 6 Char"/>
    <w:basedOn w:val="DefaultParagraphFont"/>
    <w:link w:val="Heading6"/>
    <w:rsid w:val="0067554E"/>
    <w:rPr>
      <w:rFonts w:ascii="Arial" w:eastAsiaTheme="minorHAnsi" w:hAnsi="Arial" w:cs="Arial"/>
      <w:sz w:val="22"/>
    </w:rPr>
  </w:style>
  <w:style w:type="character" w:customStyle="1" w:styleId="Heading7Char">
    <w:name w:val="Heading 7 Char"/>
    <w:basedOn w:val="DefaultParagraphFont"/>
    <w:link w:val="Heading7"/>
    <w:rsid w:val="0067554E"/>
    <w:rPr>
      <w:rFonts w:ascii="Arial" w:eastAsiaTheme="minorHAnsi" w:hAnsi="Arial" w:cs="Arial"/>
      <w:sz w:val="22"/>
    </w:rPr>
  </w:style>
  <w:style w:type="character" w:customStyle="1" w:styleId="Heading8Char">
    <w:name w:val="Heading 8 Char"/>
    <w:basedOn w:val="DefaultParagraphFont"/>
    <w:link w:val="Heading8"/>
    <w:rsid w:val="0067554E"/>
    <w:rPr>
      <w:rFonts w:ascii="Arial" w:eastAsiaTheme="minorHAnsi" w:hAnsi="Arial" w:cs="Arial"/>
      <w:sz w:val="22"/>
    </w:rPr>
  </w:style>
  <w:style w:type="character" w:customStyle="1" w:styleId="Heading9Char">
    <w:name w:val="Heading 9 Char"/>
    <w:basedOn w:val="DefaultParagraphFont"/>
    <w:link w:val="Heading9"/>
    <w:rsid w:val="0067554E"/>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9D1BC-6358-4E70-A95E-CD4A5CE5AA2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D4203630-1308-41B7-AD3F-AA6BDA08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2018-09-27T11:43:00Z</dcterms:created>
  <dcterms:modified xsi:type="dcterms:W3CDTF">2018-09-28T17:50:00Z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